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美国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加州大学尔湾分校（UCI）工科“3+2”本硕连读校际交流项目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项目简介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本科生“3+2”本硕连读校际交流，即我校相关专业学生完成3年本科学习后，符合条件者赴UCI进行为期2年的学习，在UCI第一年的学习结束后，学分转移回我校，成绩合格者获得我校的本科学位及毕业证；并可在UCI继续学习一年，达到条件后获UCI硕士学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二、选拔对象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我校信息科学与工程学院、机电与自动化学院、城市建设学院各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专业在校三年级本科生。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三、录取条件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1.在校三年本科加权平均成绩达到85分及以上（按满分100分制计算）；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2.TOEFL不低于90或IELTS不低于 7.0（单项不低于6.0）；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0"/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5" w:after="0" w:line="360" w:lineRule="exact"/>
        <w:ind w:left="776" w:leftChars="155" w:right="0" w:rightChars="0" w:hanging="280" w:hanging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 w:bidi="ar-SA"/>
        </w:rPr>
        <w:t>3.申请硕士要求：第一年对方学校的课程GPA达到B，并通过GRE考试（需结合GPA成绩）；在第一学年末获得本校学士学位，第二年每个学期至少修得 12 学分并且保持 GPA 3.0 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 w:bidi="ar-SA"/>
        </w:rPr>
        <w:t>4.通过网上面试。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1.国内费用：本科第4年的注册费（即学费），由学校财务处按标准收取；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2.国外费用： 第一年学费（由 UCI 继续教育学院的海外留学项目共同举办）：大约 32000 美元 第二年学费：大约 31500 美元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;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生活费约在 15000 至 20000 美元/每年之间不等。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五、报名提交材料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（次年的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月15日之前提交）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1.国际留学生申请表；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2.说明资金来源的资金证明；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3.说明加入项目原因的个人陈述；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4.前5学期的官方成绩单；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5.官方英语成绩证明；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6.学院出具的“武昌首义学院学生国际交流审批表”及“武昌首义学院出国（境）交流生国（境）外高校修读课程计划书”（标明学生大四应修的课程方向及学分数）；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7.能保证在美留学期间不过期的护照复印件。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报名时间：自通知发布之日起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12月21日。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报名地点：国际教育学院招生办公室（校行政楼四楼400室）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咨询电话： 027-88427789 杨老师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2100" w:firstLineChars="75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027-88426021 李老师 林老师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UCI最好的学科是医药学、护理学、经济学、法律、商学、工程学、人文学科、化学、生命科学、物理学、数学、计算机科学，机械与航空航天科学、社会生态学、英语文学。其中Paul Merage商学院在2015年QS发布的世界最佳商学院（北美地区）中排名第33位，紧随卡耐基梅隆大学Tepper商学院。在2010新发布的美国国家科学研究委员会的学科研究实力排名中，UCI的物理学研究排名全美第8，生命科学研究排名第12，环境科学、化学研究均排名第15，数学、计算机科学研究均排名第20，材料科学研究排名第25，电气和电子工程研究排名第35。因为生命科学是全大学最好和开设学生选修课最多的学科，不少有志将来念医科的青年人，都希望能在这里修读生命科学专业或选修该系课程。UCI有42%的学生是亚裔美国人，包括不少在美国落地生根的中国大陆移民、台湾人、香港人。</w:t>
      </w: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blet Gothic Condensed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6F3D"/>
    <w:multiLevelType w:val="singleLevel"/>
    <w:tmpl w:val="792F6F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E6839"/>
    <w:rsid w:val="003178BD"/>
    <w:rsid w:val="00401372"/>
    <w:rsid w:val="006532CE"/>
    <w:rsid w:val="00756D43"/>
    <w:rsid w:val="0913661E"/>
    <w:rsid w:val="0D745C81"/>
    <w:rsid w:val="10302350"/>
    <w:rsid w:val="1CD36128"/>
    <w:rsid w:val="1FF75B5A"/>
    <w:rsid w:val="24901F25"/>
    <w:rsid w:val="27350BEB"/>
    <w:rsid w:val="3473238B"/>
    <w:rsid w:val="35B65D52"/>
    <w:rsid w:val="3ECB0E88"/>
    <w:rsid w:val="4390104A"/>
    <w:rsid w:val="46707E9E"/>
    <w:rsid w:val="50D97285"/>
    <w:rsid w:val="558E6839"/>
    <w:rsid w:val="6535673D"/>
    <w:rsid w:val="65611B0C"/>
    <w:rsid w:val="6C292504"/>
    <w:rsid w:val="6D535020"/>
    <w:rsid w:val="76D54082"/>
    <w:rsid w:val="78037B3D"/>
    <w:rsid w:val="7A7A482A"/>
    <w:rsid w:val="7E7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ablet Gothic Condensed" w:hAnsi="Times New Roman" w:eastAsia="Tablet Gothic Condensed" w:cs="Tablet Gothic Condensed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1"/>
    <w:pPr>
      <w:spacing w:before="27"/>
      <w:ind w:left="860" w:hanging="36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187</Words>
  <Characters>1070</Characters>
  <Lines>8</Lines>
  <Paragraphs>2</Paragraphs>
  <TotalTime>4</TotalTime>
  <ScaleCrop>false</ScaleCrop>
  <LinksUpToDate>false</LinksUpToDate>
  <CharactersWithSpaces>1255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2018-10-10T02:36:00Z</dcterms:created>
  <dc:creator>Administrator</dc:creator>
  <cp:lastModifiedBy>Administrator</cp:lastModifiedBy>
  <dcterms:modified xsi:type="dcterms:W3CDTF">2018-11-08T08:45:32Z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