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 w:hAnsi="none"/>
          <w:sz w:val="32"/>
          <w:szCs w:val="32"/>
        </w:rPr>
      </w:pPr>
      <w:r>
        <w:rPr>
          <w:rFonts w:ascii="仿宋_GB2312" w:eastAsia="仿宋_GB2312" w:hAnsi="none" w:hint="eastAsia"/>
          <w:sz w:val="32"/>
          <w:szCs w:val="32"/>
        </w:rPr>
        <w:t>附件：</w:t>
      </w:r>
    </w:p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方正小标宋简体" w:eastAsia="方正小标宋简体" w:hAnsi="none"/>
          <w:sz w:val="44"/>
          <w:szCs w:val="44"/>
        </w:rPr>
      </w:pPr>
      <w:r>
        <w:rPr>
          <w:rFonts w:ascii="方正小标宋简体" w:eastAsia="方正小标宋简体" w:hAnsi="none" w:hint="eastAsia"/>
          <w:sz w:val="44"/>
          <w:szCs w:val="44"/>
        </w:rPr>
        <w:t>武昌首义学院2018-2019学年本科教学质量报告支撑数据目录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 w:hAnsi="none"/>
          <w:sz w:val="32"/>
          <w:szCs w:val="32"/>
        </w:rPr>
      </w:pPr>
    </w:p>
    <w:p w:rsidR="00F63B31" w:rsidRDefault="00F63B31" w:rsidP="00F63B31">
      <w:pPr>
        <w:pStyle w:val="aa"/>
        <w:numPr>
          <w:ilvl w:val="0"/>
          <w:numId w:val="1"/>
        </w:numPr>
        <w:adjustRightInd w:val="0"/>
        <w:snapToGrid w:val="0"/>
        <w:ind w:firstLineChars="0"/>
        <w:outlineLvl w:val="0"/>
        <w:rPr>
          <w:rFonts w:ascii="仿宋_GB2312" w:eastAsia="仿宋_GB2312" w:hAnsi="none"/>
          <w:sz w:val="32"/>
          <w:szCs w:val="32"/>
        </w:rPr>
      </w:pPr>
      <w:r>
        <w:rPr>
          <w:rFonts w:ascii="仿宋_GB2312" w:eastAsia="仿宋_GB2312" w:hAnsi="none" w:hint="eastAsia"/>
          <w:sz w:val="32"/>
          <w:szCs w:val="32"/>
        </w:rPr>
        <w:t>本科生占全日制在校生总数的比例：</w:t>
      </w:r>
      <w:r>
        <w:rPr>
          <w:rFonts w:ascii="仿宋_GB2312" w:eastAsia="仿宋_GB2312" w:hAnsi="none"/>
          <w:sz w:val="32"/>
          <w:szCs w:val="32"/>
        </w:rPr>
        <w:t>81.86%</w:t>
      </w:r>
    </w:p>
    <w:p w:rsidR="00F63B31" w:rsidRDefault="00F63B31" w:rsidP="00F63B31">
      <w:pPr>
        <w:pStyle w:val="aa"/>
        <w:numPr>
          <w:ilvl w:val="0"/>
          <w:numId w:val="1"/>
        </w:numPr>
        <w:adjustRightInd w:val="0"/>
        <w:snapToGrid w:val="0"/>
        <w:ind w:firstLineChars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教师数量及结构</w:t>
      </w:r>
    </w:p>
    <w:p w:rsidR="00F63B31" w:rsidRDefault="00F63B31" w:rsidP="00F63B31">
      <w:pPr>
        <w:ind w:firstLineChars="0" w:firstLine="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学校教师情况</w:t>
      </w:r>
    </w:p>
    <w:tbl>
      <w:tblPr>
        <w:tblW w:w="8379" w:type="dxa"/>
        <w:tblInd w:w="93" w:type="dxa"/>
        <w:tblLayout w:type="fixed"/>
        <w:tblLook w:val="0000"/>
      </w:tblPr>
      <w:tblGrid>
        <w:gridCol w:w="1433"/>
        <w:gridCol w:w="2551"/>
        <w:gridCol w:w="1701"/>
        <w:gridCol w:w="2694"/>
      </w:tblGrid>
      <w:tr w:rsidR="00F63B31" w:rsidTr="00B162DA">
        <w:trPr>
          <w:trHeight w:val="2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百分比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专任教师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∕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  副高级以上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50.05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具有硕士、博士学位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82.84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双师双能型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22.53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具有工程背景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10.5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具有行业背景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20.23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外聘教师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其中聘期满2年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3B31" w:rsidTr="00B162D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聘期不满2年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</w:p>
    <w:p w:rsidR="00F63B31" w:rsidRDefault="00F63B31" w:rsidP="00F63B31">
      <w:pPr>
        <w:ind w:firstLineChars="0" w:firstLine="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学校教师队伍结构</w:t>
      </w:r>
    </w:p>
    <w:tbl>
      <w:tblPr>
        <w:tblW w:w="8440" w:type="dxa"/>
        <w:tblInd w:w="93" w:type="dxa"/>
        <w:tblLayout w:type="fixed"/>
        <w:tblLook w:val="0000"/>
      </w:tblPr>
      <w:tblGrid>
        <w:gridCol w:w="598"/>
        <w:gridCol w:w="1172"/>
        <w:gridCol w:w="1070"/>
        <w:gridCol w:w="1400"/>
        <w:gridCol w:w="1400"/>
        <w:gridCol w:w="1400"/>
        <w:gridCol w:w="1400"/>
      </w:tblGrid>
      <w:tr w:rsidR="00F63B31" w:rsidTr="00B162DA">
        <w:trPr>
          <w:trHeight w:val="270"/>
        </w:trPr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专任教师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外聘教师</w:t>
            </w:r>
          </w:p>
        </w:tc>
      </w:tr>
      <w:tr w:rsidR="00F63B31" w:rsidTr="00B162DA">
        <w:trPr>
          <w:trHeight w:val="270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比例(%)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比例(%)</w:t>
            </w:r>
          </w:p>
        </w:tc>
      </w:tr>
      <w:tr w:rsidR="00F63B31" w:rsidTr="00B162DA">
        <w:trPr>
          <w:trHeight w:val="27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16.36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9.09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14.55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1.82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其他正高级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1.82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其他副高级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3.64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其他中级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5.45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其他初级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1.82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未评级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45.45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17.03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3.64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29.09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无学位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27.27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35岁及以下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36-45岁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23.64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46-55岁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7.27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56岁及以上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29.09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学缘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境内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3B31" w:rsidTr="00B162DA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境外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3.专业设置情况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全校本科专业总数：36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当年本科招生专业总数：36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当年新增专业：0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当年停招专业：0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4.生师比： 18.16：1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5.生均教学科研仪器设备值：0.5431万元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6.当年新增教学科研仪器设备值：763.84万元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7.生均图书：101.4册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8.电子图书，电子期刊种数：电子图书总数3086531种，电子期刊28种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9.生均教学行政用房（其中生均实验室面积）：17.77平方米，其中生均实验室面积1.96平方米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10.生均本科教学日常运行支出：2045元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11.本科专项教学经费（自然年内学校立项用于本科教学改革和建设的专项经费总额）：2835.39元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12.生均本科实验经费（自然年内学校用于实验教学运行、维护经费生均值）：232.08元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13.生均本科实习经费（自然年内学校用于本科培养方案内的实习环节支出经费生均值）：260.07元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14.全校开设课程总门数（学年内实际开设的本科培养计划内课程总数，跨学期讲授的同一门课程计1门）：1390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15.实践教学学分占总学分比例（按学科门类、专业）：</w:t>
      </w:r>
    </w:p>
    <w:tbl>
      <w:tblPr>
        <w:tblW w:w="8320" w:type="dxa"/>
        <w:jc w:val="center"/>
        <w:tblLayout w:type="fixed"/>
        <w:tblLook w:val="0000"/>
      </w:tblPr>
      <w:tblGrid>
        <w:gridCol w:w="2949"/>
        <w:gridCol w:w="1734"/>
        <w:gridCol w:w="1855"/>
        <w:gridCol w:w="1782"/>
      </w:tblGrid>
      <w:tr w:rsidR="00F63B31" w:rsidTr="00B162DA">
        <w:trPr>
          <w:trHeight w:val="630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="44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工科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文科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艺术</w:t>
            </w:r>
          </w:p>
        </w:tc>
      </w:tr>
      <w:tr w:rsidR="00F63B31" w:rsidTr="00B162DA">
        <w:trPr>
          <w:trHeight w:val="570"/>
          <w:jc w:val="center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实践教学学分占总学分比例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36%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57%</w:t>
            </w:r>
          </w:p>
        </w:tc>
      </w:tr>
    </w:tbl>
    <w:p w:rsidR="00F63B31" w:rsidRDefault="00F63B31" w:rsidP="00F63B31">
      <w:pPr>
        <w:numPr>
          <w:ilvl w:val="0"/>
          <w:numId w:val="2"/>
        </w:num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选修课学分占总学分比例（按学科门类、专业）：</w:t>
      </w:r>
    </w:p>
    <w:tbl>
      <w:tblPr>
        <w:tblW w:w="8357" w:type="dxa"/>
        <w:jc w:val="center"/>
        <w:tblLayout w:type="fixed"/>
        <w:tblLook w:val="0000"/>
      </w:tblPr>
      <w:tblGrid>
        <w:gridCol w:w="2957"/>
        <w:gridCol w:w="1755"/>
        <w:gridCol w:w="1897"/>
        <w:gridCol w:w="1748"/>
      </w:tblGrid>
      <w:tr w:rsidR="00F63B31" w:rsidTr="00B162DA">
        <w:trPr>
          <w:trHeight w:val="630"/>
          <w:jc w:val="center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="44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工科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文科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艺术</w:t>
            </w:r>
          </w:p>
        </w:tc>
      </w:tr>
      <w:tr w:rsidR="00F63B31" w:rsidTr="00B162DA">
        <w:trPr>
          <w:trHeight w:val="540"/>
          <w:jc w:val="center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选修课学分占总学分比例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21%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14%</w:t>
            </w:r>
          </w:p>
        </w:tc>
      </w:tr>
    </w:tbl>
    <w:p w:rsidR="00F63B31" w:rsidRDefault="00F63B31" w:rsidP="00F63B31">
      <w:pPr>
        <w:numPr>
          <w:ilvl w:val="0"/>
          <w:numId w:val="2"/>
        </w:num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主讲本科课程的教授占教授总数的比例（不含讲座，全校及分专业）：见教授授课情况表、各教学单位教授、副教授讲授本科课程情况表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18.教授讲授本科课程占课程总门次数的比例（一门课程的全部课时均由教授授课，计为1；由多名教师共同承担的，按教授实际承担学时比例计算，全校及分专业）：见教授授课情况表</w:t>
      </w:r>
    </w:p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仿宋_GB2312" w:eastAsia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教授授课情况表</w:t>
      </w:r>
    </w:p>
    <w:tbl>
      <w:tblPr>
        <w:tblStyle w:val="a"/>
        <w:tblpPr w:leftFromText="180" w:rightFromText="180" w:vertAnchor="text" w:horzAnchor="page" w:tblpXSpec="center" w:tblpY="101"/>
        <w:tblOverlap w:val="never"/>
        <w:tblW w:w="94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905"/>
        <w:gridCol w:w="1080"/>
        <w:gridCol w:w="1080"/>
        <w:gridCol w:w="1080"/>
        <w:gridCol w:w="1080"/>
        <w:gridCol w:w="1080"/>
        <w:gridCol w:w="1080"/>
      </w:tblGrid>
      <w:tr w:rsidR="00F63B31" w:rsidTr="00B162DA">
        <w:trPr>
          <w:trHeight w:val="5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百分比（%）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课程门次（门次）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百分比（％）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课程门数（门）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百分比（%）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授课教授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15.97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其中：公共必修课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公共选修课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0.22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14.96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授课副教授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51.87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其中：公共必修课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3.74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公共选修课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47.34</w:t>
            </w:r>
          </w:p>
        </w:tc>
      </w:tr>
    </w:tbl>
    <w:p w:rsidR="00F63B31" w:rsidRDefault="00F63B31" w:rsidP="00F63B31">
      <w:pPr>
        <w:adjustRightInd w:val="0"/>
        <w:snapToGrid w:val="0"/>
        <w:spacing w:line="0" w:lineRule="atLeast"/>
        <w:ind w:firstLineChars="0" w:firstLine="0"/>
        <w:jc w:val="left"/>
        <w:outlineLvl w:val="0"/>
        <w:rPr>
          <w:rFonts w:ascii="仿宋_GB2312" w:eastAsia="仿宋_GB2312"/>
          <w:sz w:val="32"/>
          <w:szCs w:val="32"/>
        </w:r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  <w:sectPr w:rsidR="00F63B3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63B31" w:rsidRDefault="00F63B31" w:rsidP="00F63B31">
      <w:pPr>
        <w:ind w:firstLineChars="0" w:firstLine="0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lastRenderedPageBreak/>
        <w:t>各教学单位教授、副教授讲授本科课程情况表</w:t>
      </w:r>
    </w:p>
    <w:p w:rsidR="00F63B31" w:rsidRDefault="00F63B31" w:rsidP="00F63B31">
      <w:pPr>
        <w:spacing w:line="460" w:lineRule="exact"/>
        <w:ind w:firstLine="440"/>
        <w:rPr>
          <w:rFonts w:ascii="华文中宋" w:eastAsia="华文中宋" w:hAnsi="华文中宋" w:cs="华文中宋"/>
          <w:sz w:val="22"/>
          <w:szCs w:val="22"/>
        </w:rPr>
      </w:pPr>
    </w:p>
    <w:tbl>
      <w:tblPr>
        <w:tblStyle w:val="a"/>
        <w:tblW w:w="132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19"/>
        <w:gridCol w:w="840"/>
        <w:gridCol w:w="1200"/>
        <w:gridCol w:w="1665"/>
        <w:gridCol w:w="1485"/>
        <w:gridCol w:w="885"/>
        <w:gridCol w:w="1680"/>
        <w:gridCol w:w="1440"/>
        <w:gridCol w:w="1545"/>
      </w:tblGrid>
      <w:tr w:rsidR="00F63B31" w:rsidTr="00B162DA">
        <w:trPr>
          <w:trHeight w:hRule="exact" w:val="578"/>
          <w:jc w:val="center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副教授</w:t>
            </w:r>
          </w:p>
        </w:tc>
      </w:tr>
      <w:tr w:rsidR="00F63B31" w:rsidTr="00B162DA">
        <w:trPr>
          <w:trHeight w:hRule="exact" w:val="963"/>
          <w:jc w:val="center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上课人数占比（%）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讲授专业课门次数占比（%）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讲授专业课门数占比（%）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上课人数占比（%）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讲授专业课门次数占比（%）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讲授专业课门数占比（%）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信息科学与工程学院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28.24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37.25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机电与自动化学院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25.35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28.46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65.49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城市建设学院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72.31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5.88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25.13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75.29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72.85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新闻与法学学院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88.89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10.51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14.64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26.13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31.8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10.12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23.03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95.83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42.22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67.76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基础科学部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0.31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7.14</w:t>
            </w:r>
          </w:p>
        </w:tc>
      </w:tr>
      <w:tr w:rsidR="00F63B31" w:rsidTr="00B162DA">
        <w:trPr>
          <w:trHeight w:hRule="exact" w:val="57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思想政治理论课部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0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  <w:sectPr w:rsidR="00F63B3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19.实践教学及实习实训基地（分专业）：</w:t>
      </w:r>
    </w:p>
    <w:tbl>
      <w:tblPr>
        <w:tblStyle w:val="a"/>
        <w:tblW w:w="8290" w:type="dxa"/>
        <w:jc w:val="center"/>
        <w:tblLayout w:type="fixed"/>
        <w:tblLook w:val="0000"/>
      </w:tblPr>
      <w:tblGrid>
        <w:gridCol w:w="3423"/>
        <w:gridCol w:w="1546"/>
        <w:gridCol w:w="1304"/>
        <w:gridCol w:w="2017"/>
      </w:tblGrid>
      <w:tr w:rsidR="00F63B31" w:rsidTr="00B162DA">
        <w:trPr>
          <w:trHeight w:hRule="exact" w:val="68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基地数量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在校学生数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当年接纳学生总数</w:t>
            </w:r>
          </w:p>
          <w:p w:rsidR="00F63B31" w:rsidRDefault="00F63B31" w:rsidP="00B162DA">
            <w:pPr>
              <w:widowControl/>
              <w:spacing w:line="0" w:lineRule="atLeast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（人次）</w:t>
            </w:r>
          </w:p>
        </w:tc>
      </w:tr>
      <w:tr w:rsidR="00F63B31" w:rsidTr="00B162DA">
        <w:trPr>
          <w:trHeight w:hRule="exact" w:val="354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</w:tr>
      <w:tr w:rsidR="00F63B31" w:rsidTr="00B162DA">
        <w:trPr>
          <w:trHeight w:hRule="exact" w:val="27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F63B31" w:rsidTr="00B162DA">
        <w:trPr>
          <w:trHeight w:hRule="exact" w:val="29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</w:tr>
      <w:tr w:rsidR="00F63B31" w:rsidTr="00B162DA">
        <w:trPr>
          <w:trHeight w:hRule="exact" w:val="28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</w:tr>
      <w:tr w:rsidR="00F63B31" w:rsidTr="00B162DA">
        <w:trPr>
          <w:trHeight w:hRule="exact" w:val="27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</w:tr>
      <w:tr w:rsidR="00F63B31" w:rsidTr="00B162DA">
        <w:trPr>
          <w:trHeight w:hRule="exact" w:val="28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</w:tr>
      <w:tr w:rsidR="00F63B31" w:rsidTr="00B162DA">
        <w:trPr>
          <w:trHeight w:hRule="exact" w:val="26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</w:tr>
      <w:tr w:rsidR="00F63B31" w:rsidTr="00B162DA">
        <w:trPr>
          <w:trHeight w:hRule="exact" w:val="28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 w:rsidR="00F63B31" w:rsidTr="00B162DA">
        <w:trPr>
          <w:trHeight w:hRule="exact" w:val="28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F63B31" w:rsidTr="00B162DA">
        <w:trPr>
          <w:trHeight w:hRule="exact" w:val="27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F63B31" w:rsidTr="00B162DA">
        <w:trPr>
          <w:trHeight w:hRule="exact" w:val="28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F63B31" w:rsidTr="00B162DA">
        <w:trPr>
          <w:trHeight w:hRule="exact" w:val="27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F63B31" w:rsidTr="00B162DA">
        <w:trPr>
          <w:trHeight w:hRule="exact" w:val="28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道路桥梁与渡河工程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F63B31" w:rsidTr="00B162DA">
        <w:trPr>
          <w:trHeight w:hRule="exact" w:val="29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F63B31" w:rsidTr="00B162DA">
        <w:trPr>
          <w:trHeight w:hRule="exact" w:val="26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F63B31" w:rsidTr="00B162DA">
        <w:trPr>
          <w:trHeight w:hRule="exact" w:val="28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F63B31" w:rsidTr="00B162DA">
        <w:trPr>
          <w:trHeight w:hRule="exact" w:val="27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 w:rsidR="00F63B31" w:rsidTr="00B162DA">
        <w:trPr>
          <w:trHeight w:hRule="exact" w:val="28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F63B31" w:rsidTr="00B162DA">
        <w:trPr>
          <w:trHeight w:hRule="exact" w:val="28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F63B31" w:rsidTr="00B162DA">
        <w:trPr>
          <w:trHeight w:hRule="exact" w:val="27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F63B31" w:rsidTr="00B162DA">
        <w:trPr>
          <w:trHeight w:hRule="exact" w:val="29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F63B31" w:rsidTr="00B162DA">
        <w:trPr>
          <w:trHeight w:hRule="exact" w:val="28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给排水科学与工程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F63B31" w:rsidTr="00B162DA">
        <w:trPr>
          <w:trHeight w:hRule="exact" w:val="27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F63B31" w:rsidTr="00B162DA">
        <w:trPr>
          <w:trHeight w:hRule="exact" w:val="27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F63B31" w:rsidTr="00B162DA">
        <w:trPr>
          <w:trHeight w:hRule="exact" w:val="29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F63B31" w:rsidTr="00B162DA">
        <w:trPr>
          <w:trHeight w:hRule="exact" w:val="27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F63B31" w:rsidTr="00B162DA">
        <w:trPr>
          <w:trHeight w:hRule="exact" w:val="28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63B31" w:rsidTr="00B162DA">
        <w:trPr>
          <w:trHeight w:hRule="exact" w:val="27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63B31" w:rsidTr="00B162DA">
        <w:trPr>
          <w:trHeight w:hRule="exact" w:val="28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63B31" w:rsidTr="00B162DA">
        <w:trPr>
          <w:trHeight w:hRule="exact" w:val="28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翻译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63B31" w:rsidTr="00B162DA">
        <w:trPr>
          <w:trHeight w:hRule="exact" w:val="277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63B31" w:rsidTr="00B162DA">
        <w:trPr>
          <w:trHeight w:hRule="exact" w:val="29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63B31" w:rsidTr="00B162DA">
        <w:trPr>
          <w:trHeight w:hRule="exact" w:val="271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3B31" w:rsidTr="00B162DA">
        <w:trPr>
          <w:trHeight w:hRule="exact" w:val="28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3B31" w:rsidTr="00B162DA">
        <w:trPr>
          <w:trHeight w:hRule="exact" w:val="293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3B31" w:rsidTr="00B162DA">
        <w:trPr>
          <w:trHeight w:hRule="exact" w:val="26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F63B31" w:rsidRDefault="00F63B31" w:rsidP="00F63B31">
      <w:pPr>
        <w:ind w:firstLine="440"/>
        <w:rPr>
          <w:rFonts w:ascii="宋体" w:hAnsi="宋体" w:cs="宋体"/>
          <w:bCs/>
          <w:color w:val="000000"/>
          <w:kern w:val="0"/>
          <w:sz w:val="22"/>
          <w:szCs w:val="22"/>
        </w:rPr>
      </w:pPr>
      <w:r>
        <w:rPr>
          <w:rFonts w:ascii="宋体" w:hAnsi="宋体" w:cs="华文中宋" w:hint="eastAsia"/>
          <w:sz w:val="22"/>
          <w:szCs w:val="22"/>
        </w:rPr>
        <w:t>注：按照</w:t>
      </w:r>
      <w:r>
        <w:rPr>
          <w:rFonts w:ascii="宋体" w:hAnsi="宋体" w:cs="宋体" w:hint="eastAsia"/>
          <w:bCs/>
          <w:color w:val="000000"/>
          <w:kern w:val="0"/>
          <w:sz w:val="22"/>
          <w:szCs w:val="22"/>
        </w:rPr>
        <w:t>当年接纳学生总数排序。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 w:hint="eastAsia"/>
          <w:sz w:val="32"/>
          <w:szCs w:val="32"/>
        </w:r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 w:hint="eastAsia"/>
          <w:sz w:val="32"/>
          <w:szCs w:val="32"/>
        </w:rPr>
      </w:pPr>
    </w:p>
    <w:p w:rsidR="00F63B31" w:rsidRDefault="00F63B31" w:rsidP="00F63B31">
      <w:pPr>
        <w:adjustRightInd w:val="0"/>
        <w:snapToGrid w:val="0"/>
        <w:spacing w:line="500" w:lineRule="exact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20.应届本科生毕业率（全校及分专业）：97.23%，分专业见</w:t>
      </w:r>
      <w:r>
        <w:rPr>
          <w:rFonts w:ascii="仿宋_GB2312" w:eastAsia="仿宋_GB2312" w:hint="eastAsia"/>
          <w:sz w:val="32"/>
          <w:szCs w:val="32"/>
        </w:rPr>
        <w:lastRenderedPageBreak/>
        <w:t>下表</w:t>
      </w:r>
    </w:p>
    <w:p w:rsidR="00F63B31" w:rsidRDefault="00F63B31" w:rsidP="00F63B31">
      <w:pPr>
        <w:adjustRightInd w:val="0"/>
        <w:snapToGrid w:val="0"/>
        <w:spacing w:line="500" w:lineRule="exact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21.应届本科生学位授予率（全校及分专业）：99.36%，分专业见下表</w:t>
      </w:r>
    </w:p>
    <w:p w:rsidR="00F63B31" w:rsidRDefault="00F63B31" w:rsidP="00F63B31">
      <w:pPr>
        <w:adjustRightInd w:val="0"/>
        <w:snapToGrid w:val="0"/>
        <w:spacing w:line="500" w:lineRule="exact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分专业学生毕业、授学位情况表</w:t>
      </w:r>
    </w:p>
    <w:tbl>
      <w:tblPr>
        <w:tblStyle w:val="a"/>
        <w:tblW w:w="91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650"/>
        <w:gridCol w:w="1215"/>
        <w:gridCol w:w="945"/>
        <w:gridCol w:w="1335"/>
        <w:gridCol w:w="1305"/>
      </w:tblGrid>
      <w:tr w:rsidR="00F63B31" w:rsidTr="00B162DA">
        <w:trPr>
          <w:trHeight w:val="81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应届毕业生数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应届生中未按时毕业数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毕业率（%）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学位授予数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学位授予率（%）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96.55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98.84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97.37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98.46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98.57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97.78</w:t>
            </w:r>
          </w:p>
        </w:tc>
      </w:tr>
      <w:tr w:rsidR="00F63B31" w:rsidTr="00B162DA">
        <w:trPr>
          <w:trHeight w:val="275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97.44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99.48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95.52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给排水科学与工程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95.24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道路桥梁与渡河工程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98.53</w:t>
            </w:r>
          </w:p>
        </w:tc>
      </w:tr>
      <w:tr w:rsidR="00F63B31" w:rsidTr="00B162DA">
        <w:trPr>
          <w:trHeight w:val="27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97.23%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99.36%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22.应届本科生初次就业率（全校及分专业）：</w:t>
      </w:r>
    </w:p>
    <w:tbl>
      <w:tblPr>
        <w:tblStyle w:val="a"/>
        <w:tblW w:w="904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38"/>
        <w:gridCol w:w="2097"/>
        <w:gridCol w:w="1817"/>
        <w:gridCol w:w="2493"/>
      </w:tblGrid>
      <w:tr w:rsidR="00F63B31" w:rsidTr="00B162DA">
        <w:trPr>
          <w:trHeight w:val="76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校内专业名称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应届毕业生数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应届就业人数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应届毕业生就业率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94.79%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91.67%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94.57%</w:t>
            </w:r>
          </w:p>
        </w:tc>
      </w:tr>
      <w:tr w:rsidR="00F63B31" w:rsidTr="00B162DA">
        <w:trPr>
          <w:trHeight w:val="9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96.23%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98.25%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91.38%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95.60%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97.51%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93.55%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91.30%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94.29%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给排水科学与工程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95.24%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95.60%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道路桥梁与渡河工程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97.73%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98.53%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95.52%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95.10%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95.04%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89.53%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86.21%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90.77%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94.74%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97.44%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86.11%</w:t>
            </w:r>
          </w:p>
        </w:tc>
      </w:tr>
      <w:tr w:rsidR="00F63B31" w:rsidTr="00B162DA">
        <w:trPr>
          <w:trHeight w:val="227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94.93%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94.74%</w:t>
            </w:r>
          </w:p>
        </w:tc>
      </w:tr>
      <w:tr w:rsidR="00F63B31" w:rsidTr="00B162DA">
        <w:trPr>
          <w:trHeight w:val="300"/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94.47%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华文中宋" w:eastAsia="华文中宋" w:hAnsi="华文中宋" w:cs="华文中宋"/>
          <w:sz w:val="28"/>
          <w:szCs w:val="28"/>
        </w:r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23.体质测试达标率（全校及分专业）：</w:t>
      </w:r>
    </w:p>
    <w:tbl>
      <w:tblPr>
        <w:tblStyle w:val="a"/>
        <w:tblpPr w:leftFromText="180" w:rightFromText="180" w:vertAnchor="text" w:horzAnchor="margin" w:tblpXSpec="center" w:tblpY="856"/>
        <w:tblOverlap w:val="never"/>
        <w:tblW w:w="9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5"/>
        <w:gridCol w:w="2445"/>
        <w:gridCol w:w="1755"/>
        <w:gridCol w:w="1920"/>
      </w:tblGrid>
      <w:tr w:rsidR="00F63B31" w:rsidTr="00B162DA">
        <w:trPr>
          <w:trHeight w:val="40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校内专业（大类）名称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参与体质测试人数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测试合格人数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体质合格率</w:t>
            </w:r>
          </w:p>
        </w:tc>
      </w:tr>
      <w:tr w:rsidR="00F63B31" w:rsidTr="00B162DA">
        <w:trPr>
          <w:trHeight w:val="3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lastRenderedPageBreak/>
              <w:t>计算机科学与技术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86.84%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软件工程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85.42%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通信工程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91.95%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光电信息科学与工程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电子信息工程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85.47%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物联网工程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88.46%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自动化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86.75%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电气工程及其自动化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85.69%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机械电子工程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85.23%</w:t>
            </w:r>
          </w:p>
        </w:tc>
      </w:tr>
      <w:tr w:rsidR="00F63B31" w:rsidTr="00B162DA">
        <w:trPr>
          <w:trHeight w:val="54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机械设计制造及其自动化（智能制造方向）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92.59%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机器人工程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95.52%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土木工程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86.43%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给排水科学与工程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92.86%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环境工程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92.54%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生物工程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89.03%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工程管理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87.32%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工程造价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89.75%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道路桥梁与渡河工程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85.71%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英语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90.60%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翻译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87.50%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市场营销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86.87%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财务管理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92.99%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会计学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国际经济与贸易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88.51%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金融学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87.85%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新闻学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89.06%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广播电视学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85.00%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网络与新媒体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85.35%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法学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85.10%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汉语言文学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91.02%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广播电视编导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85.23%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动画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85.40%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视觉传达设计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85.29%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环境设计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85.20%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产品设计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85.59%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31"/>
              </w:rPr>
              <w:t>风景园林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92.31%</w:t>
            </w:r>
          </w:p>
        </w:tc>
      </w:tr>
      <w:tr w:rsidR="00F63B31" w:rsidTr="00B162DA">
        <w:trPr>
          <w:trHeight w:val="30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Style w:val="font31"/>
              </w:rPr>
            </w:pPr>
            <w:r>
              <w:rPr>
                <w:rStyle w:val="font31"/>
                <w:rFonts w:hint="eastAsia"/>
              </w:rPr>
              <w:t>合计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10279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9020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87.75%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微软雅黑"/>
          <w:sz w:val="32"/>
          <w:szCs w:val="32"/>
        </w:rPr>
      </w:pP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24.学生学习满意度（调查方法与结果）：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通过对2018届毕业生进行问卷调查，得出以下结果：</w:t>
      </w:r>
    </w:p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对专业基本理论和基本技能掌握情况</w:t>
      </w:r>
    </w:p>
    <w:tbl>
      <w:tblPr>
        <w:tblStyle w:val="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很好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不好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很不好</w:t>
            </w:r>
          </w:p>
        </w:tc>
      </w:tr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17.30%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42.50%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36.83%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2.53%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0.84%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对母校的推荐度</w:t>
      </w:r>
    </w:p>
    <w:tbl>
      <w:tblPr>
        <w:tblStyle w:val="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很愿意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愿意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基本愿意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不愿意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很不愿意</w:t>
            </w:r>
          </w:p>
        </w:tc>
      </w:tr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24.9%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42.19%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26.46%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5.30%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1.15%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毕业生对母校课程设计的满意度</w:t>
      </w:r>
    </w:p>
    <w:tbl>
      <w:tblPr>
        <w:tblStyle w:val="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很满意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基本满意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很不满意</w:t>
            </w:r>
          </w:p>
        </w:tc>
      </w:tr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19.23%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37.31%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39.54%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3.14%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0.78%</w:t>
            </w:r>
          </w:p>
        </w:tc>
      </w:tr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专业基础课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19.29%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38.64%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38.64%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2.65%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0.78%</w:t>
            </w:r>
          </w:p>
        </w:tc>
      </w:tr>
      <w:tr w:rsidR="00F63B31" w:rsidTr="00B162DA"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20.80%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39.30%</w:t>
            </w:r>
          </w:p>
        </w:tc>
        <w:tc>
          <w:tcPr>
            <w:tcW w:w="1420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35.99%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1421" w:type="dxa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0.66%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毕业生对母校任课教师的满意度</w:t>
      </w:r>
    </w:p>
    <w:tbl>
      <w:tblPr>
        <w:tblStyle w:val="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241"/>
        <w:gridCol w:w="1420"/>
        <w:gridCol w:w="1420"/>
        <w:gridCol w:w="1421"/>
        <w:gridCol w:w="1421"/>
      </w:tblGrid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很满意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基本满意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很不满意</w:t>
            </w:r>
          </w:p>
        </w:tc>
      </w:tr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26.88%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39.78%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31.59%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0.48%</w:t>
            </w:r>
          </w:p>
        </w:tc>
      </w:tr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25.98%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40.14%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31.89%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0.72%</w:t>
            </w:r>
          </w:p>
        </w:tc>
      </w:tr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教学方法、方式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23.33%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39.54%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34.36%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2.17%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0.60%</w:t>
            </w:r>
          </w:p>
        </w:tc>
      </w:tr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22.85%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40.08%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34.12%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2.41%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0.54%</w:t>
            </w:r>
          </w:p>
        </w:tc>
      </w:tr>
      <w:tr w:rsidR="00F63B31" w:rsidTr="00B162DA">
        <w:tc>
          <w:tcPr>
            <w:tcW w:w="159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与学生之间的沟通交流</w:t>
            </w:r>
          </w:p>
        </w:tc>
        <w:tc>
          <w:tcPr>
            <w:tcW w:w="124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24.41%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38.22%</w:t>
            </w:r>
          </w:p>
        </w:tc>
        <w:tc>
          <w:tcPr>
            <w:tcW w:w="142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33.15%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3.13%</w:t>
            </w:r>
          </w:p>
        </w:tc>
        <w:tc>
          <w:tcPr>
            <w:tcW w:w="1421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1.09</w:t>
            </w:r>
          </w:p>
        </w:tc>
      </w:tr>
    </w:tbl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25.用人单位对毕业生满意度（调查方法与结果）：</w:t>
      </w:r>
    </w:p>
    <w:p w:rsidR="00F63B31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2018届毕业生离校半年后，通过对用人单位进行问卷调查，得出以下结果：</w:t>
      </w:r>
    </w:p>
    <w:p w:rsidR="00F63B31" w:rsidRDefault="00F63B31" w:rsidP="00F63B31">
      <w:pPr>
        <w:adjustRightInd w:val="0"/>
        <w:snapToGrid w:val="0"/>
        <w:ind w:firstLineChars="0" w:firstLine="0"/>
        <w:jc w:val="center"/>
        <w:outlineLvl w:val="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用人单位对毕业生评价统计表</w:t>
      </w:r>
    </w:p>
    <w:tbl>
      <w:tblPr>
        <w:tblStyle w:val="a"/>
        <w:tblW w:w="8931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/>
      </w:tblPr>
      <w:tblGrid>
        <w:gridCol w:w="2269"/>
        <w:gridCol w:w="712"/>
        <w:gridCol w:w="984"/>
        <w:gridCol w:w="702"/>
        <w:gridCol w:w="955"/>
        <w:gridCol w:w="812"/>
        <w:gridCol w:w="938"/>
        <w:gridCol w:w="709"/>
        <w:gridCol w:w="850"/>
      </w:tblGrid>
      <w:tr w:rsidR="00F63B31" w:rsidTr="00B162DA">
        <w:trPr>
          <w:trHeight w:val="548"/>
        </w:trPr>
        <w:tc>
          <w:tcPr>
            <w:tcW w:w="2269" w:type="dxa"/>
            <w:vMerge w:val="restart"/>
          </w:tcPr>
          <w:p w:rsidR="00F63B31" w:rsidRDefault="00F63B31" w:rsidP="00B162DA">
            <w:pPr>
              <w:spacing w:line="0" w:lineRule="atLeast"/>
              <w:ind w:firstLineChars="500" w:firstLine="1104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满意情况</w:t>
            </w:r>
          </w:p>
          <w:p w:rsidR="00F63B31" w:rsidRDefault="00F63B31" w:rsidP="00B162DA">
            <w:pPr>
              <w:spacing w:line="0" w:lineRule="atLeast"/>
              <w:ind w:firstLine="442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F63B31" w:rsidRDefault="00F63B31" w:rsidP="00B162DA">
            <w:pPr>
              <w:spacing w:line="0" w:lineRule="atLeast"/>
              <w:ind w:firstLineChars="0" w:firstLine="0"/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项目</w:t>
            </w:r>
          </w:p>
        </w:tc>
        <w:tc>
          <w:tcPr>
            <w:tcW w:w="1696" w:type="dxa"/>
            <w:gridSpan w:val="2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满意</w:t>
            </w:r>
          </w:p>
        </w:tc>
        <w:tc>
          <w:tcPr>
            <w:tcW w:w="1657" w:type="dxa"/>
            <w:gridSpan w:val="2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比较满意</w:t>
            </w:r>
          </w:p>
        </w:tc>
        <w:tc>
          <w:tcPr>
            <w:tcW w:w="1750" w:type="dxa"/>
            <w:gridSpan w:val="2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基本满意</w:t>
            </w:r>
          </w:p>
        </w:tc>
        <w:tc>
          <w:tcPr>
            <w:tcW w:w="1559" w:type="dxa"/>
            <w:gridSpan w:val="2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2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不满意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Merge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份数</w:t>
            </w:r>
          </w:p>
        </w:tc>
        <w:tc>
          <w:tcPr>
            <w:tcW w:w="984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比例</w:t>
            </w:r>
          </w:p>
        </w:tc>
        <w:tc>
          <w:tcPr>
            <w:tcW w:w="702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份数</w:t>
            </w:r>
          </w:p>
        </w:tc>
        <w:tc>
          <w:tcPr>
            <w:tcW w:w="955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比例</w:t>
            </w:r>
          </w:p>
        </w:tc>
        <w:tc>
          <w:tcPr>
            <w:tcW w:w="812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份数</w:t>
            </w:r>
          </w:p>
        </w:tc>
        <w:tc>
          <w:tcPr>
            <w:tcW w:w="938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比例</w:t>
            </w:r>
          </w:p>
        </w:tc>
        <w:tc>
          <w:tcPr>
            <w:tcW w:w="70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份数</w:t>
            </w:r>
          </w:p>
        </w:tc>
        <w:tc>
          <w:tcPr>
            <w:tcW w:w="850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比例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工作态度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157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88.70%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10.73%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0.56%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45"/>
        </w:trPr>
        <w:tc>
          <w:tcPr>
            <w:tcW w:w="226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敬业精神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151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85.31%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14.12%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0.56%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22"/>
        </w:trPr>
        <w:tc>
          <w:tcPr>
            <w:tcW w:w="2269" w:type="dxa"/>
            <w:vAlign w:val="center"/>
          </w:tcPr>
          <w:p w:rsidR="00F63B31" w:rsidRDefault="00F63B31" w:rsidP="00B162DA">
            <w:pPr>
              <w:widowControl/>
              <w:spacing w:line="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专业知识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67.23%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29.94%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2.82%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自学能力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130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73.45%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22.60%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3.95%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90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外语综合水平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49.72%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32.57%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16.95%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37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组织管理能力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112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63.28%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27.68%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9.04%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开拓创新能力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107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60.45%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29.38%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10.17%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表达、合作沟通能力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125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70.62%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23.73%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5.65%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实践动手能力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130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73.45%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22.03%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4.52%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团队协作能力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79.10%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17.51%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3.39%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工作效率、质量和贡献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126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71.19%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25.42%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3.39%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  <w:tr w:rsidR="00F63B31" w:rsidTr="00B162DA">
        <w:trPr>
          <w:trHeight w:val="273"/>
        </w:trPr>
        <w:tc>
          <w:tcPr>
            <w:tcW w:w="2269" w:type="dxa"/>
            <w:vAlign w:val="center"/>
          </w:tcPr>
          <w:p w:rsidR="00F63B31" w:rsidRDefault="00F63B31" w:rsidP="00B162DA">
            <w:pPr>
              <w:spacing w:line="0" w:lineRule="atLeast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</w:rPr>
              <w:t>综合评价</w:t>
            </w:r>
          </w:p>
        </w:tc>
        <w:tc>
          <w:tcPr>
            <w:tcW w:w="7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126</w:t>
            </w:r>
          </w:p>
        </w:tc>
        <w:tc>
          <w:tcPr>
            <w:tcW w:w="984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71.19%</w:t>
            </w:r>
          </w:p>
        </w:tc>
        <w:tc>
          <w:tcPr>
            <w:tcW w:w="70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55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25.42%</w:t>
            </w:r>
          </w:p>
        </w:tc>
        <w:tc>
          <w:tcPr>
            <w:tcW w:w="812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938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3.39%</w:t>
            </w:r>
          </w:p>
        </w:tc>
        <w:tc>
          <w:tcPr>
            <w:tcW w:w="709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50" w:type="dxa"/>
            <w:vAlign w:val="bottom"/>
          </w:tcPr>
          <w:p w:rsidR="00F63B31" w:rsidRDefault="00F63B31" w:rsidP="00B162DA">
            <w:pPr>
              <w:spacing w:line="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</w:tbl>
    <w:p w:rsidR="00F63B31" w:rsidRPr="0073603D" w:rsidRDefault="00F63B31" w:rsidP="00F63B31">
      <w:pPr>
        <w:adjustRightInd w:val="0"/>
        <w:snapToGrid w:val="0"/>
        <w:ind w:firstLineChars="0" w:firstLine="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26.其他与本科教学质量相关数据：无</w:t>
      </w:r>
    </w:p>
    <w:p w:rsidR="00731896" w:rsidRDefault="00731896" w:rsidP="00295DC6">
      <w:pPr>
        <w:ind w:firstLine="420"/>
      </w:pPr>
    </w:p>
    <w:sectPr w:rsidR="007318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0" w:rsidRDefault="00F63B31" w:rsidP="00A6339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86" w:rsidRDefault="00F63B31" w:rsidP="00A63390">
    <w:pPr>
      <w:pStyle w:val="a3"/>
      <w:ind w:firstLine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63B31">
      <w:rPr>
        <w:noProof/>
        <w:lang w:val="zh-CN" w:eastAsia="zh-CN"/>
      </w:rPr>
      <w:t>1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0" w:rsidRDefault="00F63B31" w:rsidP="00A63390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0" w:rsidRDefault="00F63B31" w:rsidP="00A6339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86" w:rsidRDefault="00F63B31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0" w:rsidRDefault="00F63B31" w:rsidP="00A6339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A3D"/>
    <w:multiLevelType w:val="singleLevel"/>
    <w:tmpl w:val="34E45A3D"/>
    <w:lvl w:ilvl="0">
      <w:start w:val="16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7690D0D"/>
    <w:multiLevelType w:val="multilevel"/>
    <w:tmpl w:val="57690D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B31"/>
    <w:rsid w:val="00295DC6"/>
    <w:rsid w:val="00627F32"/>
    <w:rsid w:val="006A54F4"/>
    <w:rsid w:val="00731896"/>
    <w:rsid w:val="008A5FB4"/>
    <w:rsid w:val="009B49A4"/>
    <w:rsid w:val="00AB1F2E"/>
    <w:rsid w:val="00AD7886"/>
    <w:rsid w:val="00C26AB6"/>
    <w:rsid w:val="00E327C9"/>
    <w:rsid w:val="00ED48FF"/>
    <w:rsid w:val="00F6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1"/>
    <w:pPr>
      <w:widowControl w:val="0"/>
      <w:spacing w:line="520" w:lineRule="exact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63B3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F63B31"/>
    <w:pPr>
      <w:jc w:val="left"/>
      <w:textAlignment w:val="baseline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F63B31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F63B31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">
    <w:name w:val="页脚 Char"/>
    <w:basedOn w:val="a0"/>
    <w:link w:val="a3"/>
    <w:uiPriority w:val="99"/>
    <w:qFormat/>
    <w:rsid w:val="00F63B31"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qFormat/>
    <w:rsid w:val="00F63B31"/>
    <w:rPr>
      <w:rFonts w:ascii="Calibri" w:hAnsi="Calibri" w:cs="Calibri" w:hint="default"/>
      <w:color w:val="0000FF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qFormat/>
    <w:rsid w:val="00F63B3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a5"/>
    <w:uiPriority w:val="99"/>
    <w:rsid w:val="00F63B31"/>
    <w:rPr>
      <w:rFonts w:ascii="宋体" w:eastAsia="宋体" w:hAnsi="Courier New" w:cs="Courier New"/>
      <w:kern w:val="0"/>
      <w:sz w:val="20"/>
      <w:szCs w:val="21"/>
    </w:rPr>
  </w:style>
  <w:style w:type="character" w:styleId="a6">
    <w:name w:val="page number"/>
    <w:basedOn w:val="a0"/>
    <w:qFormat/>
    <w:rsid w:val="00F63B31"/>
  </w:style>
  <w:style w:type="character" w:customStyle="1" w:styleId="Char2">
    <w:name w:val="批注框文本 Char"/>
    <w:basedOn w:val="a0"/>
    <w:link w:val="a7"/>
    <w:uiPriority w:val="99"/>
    <w:qFormat/>
    <w:rsid w:val="00F63B31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F63B31"/>
    <w:rPr>
      <w:b/>
    </w:rPr>
  </w:style>
  <w:style w:type="character" w:customStyle="1" w:styleId="font31">
    <w:name w:val="font31"/>
    <w:basedOn w:val="a0"/>
    <w:qFormat/>
    <w:rsid w:val="00F63B31"/>
    <w:rPr>
      <w:rFonts w:ascii="Calibri" w:hAnsi="Calibri" w:cs="Calibri" w:hint="default"/>
      <w:color w:val="0000FF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rsid w:val="00F63B31"/>
    <w:pPr>
      <w:ind w:firstLine="420"/>
    </w:pPr>
    <w:rPr>
      <w:rFonts w:ascii="Calibri" w:hAnsi="Calibri"/>
    </w:rPr>
  </w:style>
  <w:style w:type="paragraph" w:styleId="a9">
    <w:name w:val="Normal (Web)"/>
    <w:basedOn w:val="a"/>
    <w:unhideWhenUsed/>
    <w:qFormat/>
    <w:rsid w:val="00F63B31"/>
    <w:pPr>
      <w:jc w:val="left"/>
      <w:textAlignment w:val="baseline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0"/>
    <w:uiPriority w:val="99"/>
    <w:unhideWhenUsed/>
    <w:qFormat/>
    <w:rsid w:val="00F6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F63B3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F6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3"/>
    <w:uiPriority w:val="99"/>
    <w:semiHidden/>
    <w:rsid w:val="00F63B3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F63B31"/>
    <w:pPr>
      <w:ind w:firstLine="420"/>
    </w:pPr>
  </w:style>
  <w:style w:type="paragraph" w:styleId="a7">
    <w:name w:val="Balloon Text"/>
    <w:basedOn w:val="a"/>
    <w:link w:val="Char2"/>
    <w:uiPriority w:val="99"/>
    <w:unhideWhenUsed/>
    <w:qFormat/>
    <w:rsid w:val="00F63B31"/>
    <w:pPr>
      <w:spacing w:line="240" w:lineRule="auto"/>
    </w:pPr>
    <w:rPr>
      <w:sz w:val="18"/>
      <w:szCs w:val="18"/>
    </w:rPr>
  </w:style>
  <w:style w:type="character" w:customStyle="1" w:styleId="Char12">
    <w:name w:val="批注框文本 Char1"/>
    <w:basedOn w:val="a0"/>
    <w:link w:val="a7"/>
    <w:uiPriority w:val="99"/>
    <w:semiHidden/>
    <w:rsid w:val="00F63B31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F63B31"/>
    <w:rPr>
      <w:rFonts w:ascii="宋体" w:hAnsi="Courier New" w:cs="Courier New"/>
      <w:kern w:val="0"/>
      <w:sz w:val="20"/>
      <w:szCs w:val="21"/>
    </w:rPr>
  </w:style>
  <w:style w:type="character" w:customStyle="1" w:styleId="Char13">
    <w:name w:val="纯文本 Char1"/>
    <w:basedOn w:val="a0"/>
    <w:link w:val="a5"/>
    <w:uiPriority w:val="99"/>
    <w:semiHidden/>
    <w:rsid w:val="00F63B31"/>
    <w:rPr>
      <w:rFonts w:ascii="宋体" w:eastAsia="宋体" w:hAnsi="Courier New" w:cs="Courier New"/>
      <w:szCs w:val="21"/>
    </w:rPr>
  </w:style>
  <w:style w:type="paragraph" w:customStyle="1" w:styleId="10">
    <w:name w:val="无间隔1"/>
    <w:uiPriority w:val="1"/>
    <w:qFormat/>
    <w:rsid w:val="00F63B31"/>
    <w:pPr>
      <w:widowControl w:val="0"/>
      <w:spacing w:line="520" w:lineRule="exact"/>
    </w:pPr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F63B31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qFormat/>
    <w:rsid w:val="00F63B31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1003</Words>
  <Characters>5720</Characters>
  <Application>Microsoft Office Word</Application>
  <DocSecurity>0</DocSecurity>
  <Lines>47</Lines>
  <Paragraphs>13</Paragraphs>
  <ScaleCrop>false</ScaleCrop>
  <Company>www.xpxzlt.cn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2020-01-13T07:46:00Z</dcterms:created>
  <dcterms:modified xsi:type="dcterms:W3CDTF">2020-01-13T07:46:00Z</dcterms:modified>
</cp:coreProperties>
</file>